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D5" w:rsidRDefault="000B6CD5" w:rsidP="000B6CD5">
      <w:pPr>
        <w:shd w:val="clear" w:color="auto" w:fill="FFFFFF"/>
        <w:spacing w:before="312" w:line="322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презентация Программы</w:t>
      </w:r>
    </w:p>
    <w:p w:rsidR="000B6CD5" w:rsidRDefault="000B6CD5" w:rsidP="000B6CD5">
      <w:pPr>
        <w:shd w:val="clear" w:color="auto" w:fill="FFFFFF"/>
        <w:spacing w:before="312" w:line="322" w:lineRule="exact"/>
        <w:ind w:right="10"/>
        <w:jc w:val="center"/>
      </w:pPr>
    </w:p>
    <w:p w:rsidR="000B6CD5" w:rsidRDefault="000B6CD5" w:rsidP="000B6CD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  <w:szCs w:val="28"/>
        </w:rPr>
        <w:t>Данная Рабочая программа МДОУ «Детского сада комбинированного вида №9 п.  Северный», разработана в соответствии с федеральным государственным образовательным стандартом дошкольного образования (ФГОС ДО).</w:t>
      </w:r>
    </w:p>
    <w:p w:rsidR="000B6CD5" w:rsidRDefault="000B6CD5" w:rsidP="000B6CD5">
      <w:pPr>
        <w:shd w:val="clear" w:color="auto" w:fill="FFFFFF"/>
        <w:spacing w:line="322" w:lineRule="exact"/>
        <w:ind w:left="720"/>
      </w:pPr>
      <w:r>
        <w:rPr>
          <w:spacing w:val="-1"/>
          <w:sz w:val="28"/>
          <w:szCs w:val="28"/>
        </w:rPr>
        <w:t>Программа ориентирована на детей от 2 до 3 лет.</w:t>
      </w:r>
    </w:p>
    <w:p w:rsidR="000B6CD5" w:rsidRDefault="000B6CD5" w:rsidP="000B6CD5">
      <w:pPr>
        <w:shd w:val="clear" w:color="auto" w:fill="FFFFFF"/>
        <w:spacing w:line="322" w:lineRule="exact"/>
        <w:ind w:left="5" w:right="19" w:firstLine="701"/>
        <w:jc w:val="both"/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Адаптация детей от 2 до 3 лет к условиям детского сада, обеспечение ранней социализации и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взрослыми и сверстниками и соответствующим возрасту видам деятельности.</w:t>
      </w:r>
    </w:p>
    <w:p w:rsidR="000B6CD5" w:rsidRDefault="000B6CD5" w:rsidP="000B6CD5">
      <w:pPr>
        <w:shd w:val="clear" w:color="auto" w:fill="FFFFFF"/>
        <w:spacing w:line="322" w:lineRule="exact"/>
        <w:ind w:left="710"/>
      </w:pPr>
      <w:r>
        <w:rPr>
          <w:b/>
          <w:bCs/>
          <w:spacing w:val="-5"/>
          <w:sz w:val="28"/>
          <w:szCs w:val="28"/>
        </w:rPr>
        <w:t>Задачи:</w:t>
      </w:r>
    </w:p>
    <w:p w:rsidR="000B6CD5" w:rsidRDefault="000B6CD5" w:rsidP="000B6CD5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10" w:line="322" w:lineRule="exact"/>
        <w:ind w:left="821" w:right="14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Обеспечение равных возможностей для полноценного развития каждого ребенка, не посещающего дошкольные учреждения.</w:t>
      </w:r>
    </w:p>
    <w:p w:rsidR="000B6CD5" w:rsidRDefault="000B6CD5" w:rsidP="000B6CD5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14" w:line="322" w:lineRule="exact"/>
        <w:ind w:left="821" w:right="14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Укрепление физического и психического здоровья детей раннего возраста; обеспечение эмоционального благополучия с учётом индивидуальных возможностей детей.</w:t>
      </w:r>
    </w:p>
    <w:p w:rsidR="000B6CD5" w:rsidRDefault="000B6CD5" w:rsidP="000B6CD5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14" w:line="322" w:lineRule="exact"/>
        <w:ind w:left="821" w:right="10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Формирование у детей адекватных возрасту способов и средств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сверстниками; чувства защищённости и доверия к окружающему.</w:t>
      </w:r>
    </w:p>
    <w:p w:rsidR="000B6CD5" w:rsidRDefault="000B6CD5" w:rsidP="000B6CD5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14" w:line="322" w:lineRule="exact"/>
        <w:ind w:left="821" w:right="14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Создание развивающей предметно-пространственной среды, соответствующей возрастным, индивидуальным, психологическим и физиологическим особенностям детей.</w:t>
      </w:r>
    </w:p>
    <w:p w:rsidR="000B6CD5" w:rsidRDefault="000B6CD5" w:rsidP="000B6CD5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14" w:line="322" w:lineRule="exact"/>
        <w:ind w:left="821" w:right="10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Взаимодействие с родителями с целью повышения их уровня </w:t>
      </w:r>
      <w:r>
        <w:rPr>
          <w:spacing w:val="-2"/>
          <w:sz w:val="28"/>
          <w:szCs w:val="28"/>
        </w:rPr>
        <w:t>компетентности по вопросам образования детей раннего возраста.</w:t>
      </w:r>
    </w:p>
    <w:p w:rsidR="000B6CD5" w:rsidRDefault="000B6CD5" w:rsidP="000B6CD5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14" w:line="322" w:lineRule="exact"/>
        <w:ind w:left="821" w:right="19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Расширение охвата дошкольным образованием детей раннего возраста.</w:t>
      </w:r>
    </w:p>
    <w:p w:rsidR="000B6CD5" w:rsidRDefault="000B6CD5" w:rsidP="000B6CD5">
      <w:pPr>
        <w:shd w:val="clear" w:color="auto" w:fill="FFFFFF"/>
        <w:spacing w:line="322" w:lineRule="exact"/>
        <w:ind w:right="19" w:firstLine="701"/>
        <w:jc w:val="both"/>
      </w:pPr>
      <w:proofErr w:type="gramStart"/>
      <w:r>
        <w:rPr>
          <w:sz w:val="28"/>
          <w:szCs w:val="28"/>
        </w:rPr>
        <w:t>Рабочая программа реализуется на протяжении всего времени пребывания детей в ДОУ и направлена на разностороннее развитие детей 2-3 лет с учетом их возрастных и индивидуальных особенностей и состоит из трех разделов: целевого, содержательного и организационного.</w:t>
      </w:r>
      <w:proofErr w:type="gramEnd"/>
    </w:p>
    <w:p w:rsidR="000B6CD5" w:rsidRDefault="000B6CD5" w:rsidP="000B6CD5">
      <w:pPr>
        <w:shd w:val="clear" w:color="auto" w:fill="FFFFFF"/>
        <w:spacing w:line="322" w:lineRule="exact"/>
        <w:ind w:firstLine="1046"/>
        <w:jc w:val="both"/>
      </w:pPr>
      <w:r>
        <w:rPr>
          <w:b/>
          <w:bCs/>
          <w:i/>
          <w:iCs/>
          <w:sz w:val="28"/>
          <w:szCs w:val="28"/>
        </w:rPr>
        <w:t xml:space="preserve">Целевой раздел </w:t>
      </w:r>
      <w:r>
        <w:rPr>
          <w:sz w:val="28"/>
          <w:szCs w:val="28"/>
        </w:rPr>
        <w:t>включает в себя: пояснительную записку, цели, задачи программы, принципы и подходы к ее формированию, характеристики особенностей развития детей раннего возраста (2-3 года), а также планируемые результаты освоения программы (в виде целевых ориентиров).</w:t>
      </w:r>
    </w:p>
    <w:p w:rsidR="000B6CD5" w:rsidRDefault="000B6CD5" w:rsidP="000B6CD5">
      <w:pPr>
        <w:shd w:val="clear" w:color="auto" w:fill="FFFFFF"/>
        <w:spacing w:line="322" w:lineRule="exact"/>
        <w:ind w:left="10" w:right="24" w:firstLine="710"/>
        <w:jc w:val="both"/>
      </w:pPr>
      <w:r>
        <w:rPr>
          <w:b/>
          <w:bCs/>
          <w:i/>
          <w:iCs/>
          <w:spacing w:val="-2"/>
          <w:sz w:val="28"/>
          <w:szCs w:val="28"/>
        </w:rPr>
        <w:t xml:space="preserve">Содержательный раздел </w:t>
      </w:r>
      <w:r>
        <w:rPr>
          <w:spacing w:val="-2"/>
          <w:sz w:val="28"/>
          <w:szCs w:val="28"/>
        </w:rPr>
        <w:t xml:space="preserve">представляет общее содержание Программы, </w:t>
      </w:r>
      <w:r>
        <w:rPr>
          <w:spacing w:val="-1"/>
          <w:sz w:val="28"/>
          <w:szCs w:val="28"/>
        </w:rPr>
        <w:t xml:space="preserve">обеспечивающий полноценное развитие детей, </w:t>
      </w:r>
      <w:proofErr w:type="gramStart"/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который входит:</w:t>
      </w:r>
    </w:p>
    <w:p w:rsidR="000B6CD5" w:rsidRDefault="000B6CD5" w:rsidP="000B6CD5">
      <w:pPr>
        <w:shd w:val="clear" w:color="auto" w:fill="FFFFFF"/>
        <w:spacing w:line="322" w:lineRule="exact"/>
        <w:ind w:left="787"/>
      </w:pPr>
      <w:r>
        <w:rPr>
          <w:sz w:val="28"/>
          <w:szCs w:val="28"/>
        </w:rPr>
        <w:t xml:space="preserve">- описание образовательной деятельности в ДОУ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0B6CD5" w:rsidRDefault="000B6CD5" w:rsidP="000B6CD5">
      <w:pPr>
        <w:shd w:val="clear" w:color="auto" w:fill="FFFFFF"/>
        <w:spacing w:line="322" w:lineRule="exact"/>
        <w:ind w:right="10"/>
        <w:jc w:val="both"/>
      </w:pPr>
      <w:r>
        <w:rPr>
          <w:sz w:val="28"/>
          <w:szCs w:val="28"/>
        </w:rPr>
        <w:t>направлениями развития ребенка, представленными в пяти образовательных областях;</w:t>
      </w:r>
    </w:p>
    <w:p w:rsidR="000B6CD5" w:rsidRDefault="000B6CD5" w:rsidP="000B6CD5">
      <w:pPr>
        <w:shd w:val="clear" w:color="auto" w:fill="FFFFFF"/>
        <w:spacing w:line="322" w:lineRule="exact"/>
        <w:ind w:firstLine="778"/>
      </w:pPr>
      <w:r>
        <w:rPr>
          <w:spacing w:val="-14"/>
          <w:sz w:val="28"/>
          <w:szCs w:val="28"/>
        </w:rPr>
        <w:t xml:space="preserve">-       описание      вариативных       форм,       способов,      методов      и      средств </w:t>
      </w:r>
      <w:r>
        <w:rPr>
          <w:sz w:val="28"/>
          <w:szCs w:val="28"/>
        </w:rPr>
        <w:t>реализации с учетом возрастных особенностей;</w:t>
      </w:r>
    </w:p>
    <w:p w:rsidR="000B6CD5" w:rsidRDefault="000B6CD5" w:rsidP="000B6CD5">
      <w:pPr>
        <w:shd w:val="clear" w:color="auto" w:fill="FFFFFF"/>
        <w:tabs>
          <w:tab w:val="left" w:pos="1090"/>
        </w:tabs>
        <w:spacing w:line="322" w:lineRule="exact"/>
        <w:ind w:firstLine="706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pacing w:val="-13"/>
          <w:sz w:val="28"/>
          <w:szCs w:val="28"/>
        </w:rPr>
        <w:t>особенности       образовательной       деятельности       разных       видов       и</w:t>
      </w:r>
      <w:r>
        <w:rPr>
          <w:spacing w:val="-13"/>
          <w:sz w:val="28"/>
          <w:szCs w:val="28"/>
        </w:rPr>
        <w:br/>
      </w:r>
      <w:r>
        <w:rPr>
          <w:sz w:val="28"/>
          <w:szCs w:val="28"/>
        </w:rPr>
        <w:t>культурных практик;</w:t>
      </w:r>
    </w:p>
    <w:p w:rsidR="000B6CD5" w:rsidRDefault="000B6CD5" w:rsidP="000B6CD5">
      <w:pPr>
        <w:shd w:val="clear" w:color="auto" w:fill="FFFFFF"/>
        <w:tabs>
          <w:tab w:val="left" w:pos="869"/>
        </w:tabs>
        <w:spacing w:line="322" w:lineRule="exact"/>
        <w:ind w:left="70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способы и направления поддержки детской инициативы</w:t>
      </w:r>
    </w:p>
    <w:p w:rsidR="000B6CD5" w:rsidRDefault="000B6CD5" w:rsidP="000B6CD5">
      <w:pPr>
        <w:shd w:val="clear" w:color="auto" w:fill="FFFFFF"/>
        <w:tabs>
          <w:tab w:val="left" w:pos="912"/>
        </w:tabs>
        <w:spacing w:line="322" w:lineRule="exact"/>
        <w:ind w:firstLine="70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особенности  взаимодействия  педагогического  коллектива  с  семьями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воспитанников;</w:t>
      </w:r>
    </w:p>
    <w:p w:rsidR="000B6CD5" w:rsidRDefault="000B6CD5" w:rsidP="000B6CD5">
      <w:pPr>
        <w:shd w:val="clear" w:color="auto" w:fill="FFFFFF"/>
        <w:tabs>
          <w:tab w:val="left" w:pos="869"/>
          <w:tab w:val="left" w:pos="3653"/>
        </w:tabs>
        <w:spacing w:line="322" w:lineRule="exact"/>
        <w:ind w:left="70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педагогическая диагностика индивидуального развития детей.</w:t>
      </w:r>
      <w:r>
        <w:rPr>
          <w:spacing w:val="-1"/>
          <w:sz w:val="28"/>
          <w:szCs w:val="28"/>
        </w:rPr>
        <w:br/>
      </w:r>
      <w:r>
        <w:rPr>
          <w:b/>
          <w:bCs/>
          <w:i/>
          <w:iCs/>
          <w:spacing w:val="-2"/>
          <w:sz w:val="28"/>
          <w:szCs w:val="28"/>
        </w:rPr>
        <w:t>Организационный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2"/>
          <w:sz w:val="28"/>
          <w:szCs w:val="28"/>
        </w:rPr>
        <w:t xml:space="preserve">раздел        </w:t>
      </w:r>
      <w:r>
        <w:rPr>
          <w:spacing w:val="-12"/>
          <w:sz w:val="28"/>
          <w:szCs w:val="28"/>
        </w:rPr>
        <w:t>содержит        описание        материально-</w:t>
      </w:r>
    </w:p>
    <w:p w:rsidR="000B6CD5" w:rsidRDefault="000B6CD5" w:rsidP="000B6CD5">
      <w:pPr>
        <w:shd w:val="clear" w:color="auto" w:fill="FFFFFF"/>
        <w:tabs>
          <w:tab w:val="left" w:pos="1958"/>
          <w:tab w:val="left" w:pos="3816"/>
          <w:tab w:val="left" w:pos="5640"/>
          <w:tab w:val="left" w:pos="7488"/>
        </w:tabs>
        <w:spacing w:line="322" w:lineRule="exact"/>
      </w:pPr>
      <w:r>
        <w:rPr>
          <w:spacing w:val="-2"/>
          <w:sz w:val="28"/>
          <w:szCs w:val="28"/>
        </w:rPr>
        <w:t>технического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обеспечения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Программы,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обеспечение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>методическими</w:t>
      </w:r>
      <w:proofErr w:type="gramEnd"/>
    </w:p>
    <w:p w:rsidR="000B6CD5" w:rsidRDefault="000B6CD5" w:rsidP="000B6CD5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</w:t>
      </w:r>
      <w:proofErr w:type="gramStart"/>
      <w:r>
        <w:rPr>
          <w:sz w:val="28"/>
          <w:szCs w:val="28"/>
        </w:rPr>
        <w:t>развив</w:t>
      </w:r>
      <w:proofErr w:type="gramEnd"/>
      <w:r w:rsidRPr="00BF66B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также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0B6CD5" w:rsidRDefault="000B6CD5" w:rsidP="000B6CD5">
      <w:pPr>
        <w:pStyle w:val="Default"/>
        <w:ind w:left="360"/>
        <w:jc w:val="both"/>
        <w:rPr>
          <w:b/>
          <w:bCs/>
          <w:sz w:val="28"/>
          <w:szCs w:val="28"/>
        </w:rPr>
      </w:pPr>
      <w:r w:rsidRPr="00EA62F1">
        <w:rPr>
          <w:b/>
          <w:bCs/>
          <w:sz w:val="28"/>
          <w:szCs w:val="28"/>
        </w:rPr>
        <w:t>В основу совместной деятельности семьи и дошкольной организации заложены следующие принципы:</w:t>
      </w:r>
    </w:p>
    <w:p w:rsidR="000B6CD5" w:rsidRPr="00EA62F1" w:rsidRDefault="000B6CD5" w:rsidP="000B6CD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A62F1">
        <w:rPr>
          <w:sz w:val="28"/>
          <w:szCs w:val="28"/>
        </w:rPr>
        <w:t>единый подход к процессу воспитания ребёнка;</w:t>
      </w:r>
    </w:p>
    <w:p w:rsidR="000B6CD5" w:rsidRPr="00EA62F1" w:rsidRDefault="000B6CD5" w:rsidP="000B6CD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A62F1">
        <w:rPr>
          <w:sz w:val="28"/>
          <w:szCs w:val="28"/>
        </w:rPr>
        <w:t>открытость дошкольной образовательной организации для родителей;</w:t>
      </w:r>
    </w:p>
    <w:p w:rsidR="000B6CD5" w:rsidRPr="00EA62F1" w:rsidRDefault="000B6CD5" w:rsidP="000B6CD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A62F1">
        <w:rPr>
          <w:sz w:val="28"/>
          <w:szCs w:val="28"/>
        </w:rPr>
        <w:t>взаимное доверие  во взаимоотношениях педагогов и родителей;</w:t>
      </w:r>
    </w:p>
    <w:p w:rsidR="000B6CD5" w:rsidRPr="00EA62F1" w:rsidRDefault="000B6CD5" w:rsidP="000B6CD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A62F1">
        <w:rPr>
          <w:sz w:val="28"/>
          <w:szCs w:val="28"/>
        </w:rPr>
        <w:t>уважение и доброжелательность друг к другу;</w:t>
      </w:r>
    </w:p>
    <w:p w:rsidR="000B6CD5" w:rsidRPr="00EA62F1" w:rsidRDefault="000B6CD5" w:rsidP="000B6CD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A62F1">
        <w:rPr>
          <w:sz w:val="28"/>
          <w:szCs w:val="28"/>
        </w:rPr>
        <w:t xml:space="preserve">дифференцированный подход к каждой семье; </w:t>
      </w:r>
    </w:p>
    <w:p w:rsidR="000B6CD5" w:rsidRPr="00EA62F1" w:rsidRDefault="000B6CD5" w:rsidP="000B6CD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A62F1">
        <w:rPr>
          <w:sz w:val="28"/>
          <w:szCs w:val="28"/>
        </w:rPr>
        <w:t>равная ответственность родителей и педагогов.</w:t>
      </w:r>
    </w:p>
    <w:p w:rsidR="000B6CD5" w:rsidRPr="00EA62F1" w:rsidRDefault="000B6CD5" w:rsidP="000B6CD5">
      <w:pPr>
        <w:pStyle w:val="Default"/>
        <w:ind w:left="360"/>
        <w:jc w:val="both"/>
        <w:rPr>
          <w:sz w:val="28"/>
          <w:szCs w:val="28"/>
        </w:rPr>
      </w:pPr>
      <w:r w:rsidRPr="00EA62F1">
        <w:rPr>
          <w:b/>
          <w:bCs/>
          <w:sz w:val="28"/>
          <w:szCs w:val="28"/>
        </w:rPr>
        <w:t>Основные задачи взаимодействия детского сада с семьей:</w:t>
      </w:r>
    </w:p>
    <w:p w:rsidR="000B6CD5" w:rsidRDefault="000B6CD5" w:rsidP="000B6CD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ind w:left="360" w:firstLine="0"/>
        <w:jc w:val="both"/>
        <w:rPr>
          <w:sz w:val="28"/>
          <w:szCs w:val="28"/>
        </w:rPr>
      </w:pPr>
      <w:r w:rsidRPr="00EA62F1">
        <w:rPr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0B6CD5" w:rsidRDefault="000B6CD5" w:rsidP="000B6CD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ind w:left="360" w:firstLine="0"/>
        <w:jc w:val="both"/>
        <w:rPr>
          <w:sz w:val="28"/>
          <w:szCs w:val="28"/>
        </w:rPr>
      </w:pPr>
      <w:r w:rsidRPr="00EA62F1">
        <w:rPr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B6CD5" w:rsidRDefault="000B6CD5" w:rsidP="000B6CD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ind w:left="360" w:firstLine="0"/>
        <w:jc w:val="both"/>
        <w:rPr>
          <w:sz w:val="28"/>
          <w:szCs w:val="28"/>
        </w:rPr>
      </w:pPr>
      <w:r w:rsidRPr="00EA62F1">
        <w:rPr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0B6CD5" w:rsidRDefault="000B6CD5" w:rsidP="000B6CD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ind w:left="360" w:firstLine="0"/>
        <w:jc w:val="both"/>
        <w:rPr>
          <w:sz w:val="28"/>
          <w:szCs w:val="28"/>
        </w:rPr>
      </w:pPr>
      <w:r w:rsidRPr="00EA62F1">
        <w:rPr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0B6CD5" w:rsidRDefault="000B6CD5" w:rsidP="000B6CD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ind w:left="360" w:firstLine="0"/>
        <w:jc w:val="both"/>
        <w:rPr>
          <w:sz w:val="28"/>
          <w:szCs w:val="28"/>
        </w:rPr>
      </w:pPr>
      <w:r w:rsidRPr="00EA62F1">
        <w:rPr>
          <w:sz w:val="28"/>
          <w:szCs w:val="28"/>
        </w:rPr>
        <w:t>привлечение семей воспитанников к участию в совместных с педагогами мероприятиях, организуемых в районе (селе, области);</w:t>
      </w:r>
    </w:p>
    <w:p w:rsidR="000B6CD5" w:rsidRPr="00EA62F1" w:rsidRDefault="000B6CD5" w:rsidP="000B6CD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ind w:left="360" w:firstLine="0"/>
        <w:jc w:val="both"/>
        <w:rPr>
          <w:sz w:val="28"/>
          <w:szCs w:val="28"/>
        </w:rPr>
      </w:pPr>
      <w:r w:rsidRPr="00EA62F1">
        <w:rPr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</w:t>
      </w:r>
      <w:r>
        <w:rPr>
          <w:sz w:val="28"/>
          <w:szCs w:val="28"/>
        </w:rPr>
        <w:t xml:space="preserve"> </w:t>
      </w:r>
      <w:r w:rsidRPr="00EA62F1">
        <w:rPr>
          <w:sz w:val="28"/>
          <w:szCs w:val="28"/>
        </w:rPr>
        <w:t>для их удовлетворения в семье.</w:t>
      </w:r>
    </w:p>
    <w:p w:rsidR="000B6CD5" w:rsidRDefault="000B6CD5" w:rsidP="000B6CD5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0B6CD5" w:rsidRDefault="000B6CD5" w:rsidP="000B6CD5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3262A7">
        <w:rPr>
          <w:b/>
          <w:bCs/>
          <w:sz w:val="28"/>
          <w:szCs w:val="28"/>
        </w:rPr>
        <w:lastRenderedPageBreak/>
        <w:t>Основные направления и формы работы с семьёй</w:t>
      </w:r>
    </w:p>
    <w:tbl>
      <w:tblPr>
        <w:tblW w:w="937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24"/>
        <w:gridCol w:w="6251"/>
      </w:tblGrid>
      <w:tr w:rsidR="000B6CD5" w:rsidRPr="003262A7" w:rsidTr="008C6FB4">
        <w:trPr>
          <w:trHeight w:val="255"/>
          <w:tblCellSpacing w:w="0" w:type="dxa"/>
        </w:trPr>
        <w:tc>
          <w:tcPr>
            <w:tcW w:w="3124" w:type="dxa"/>
          </w:tcPr>
          <w:p w:rsidR="000B6CD5" w:rsidRPr="003262A7" w:rsidRDefault="000B6CD5" w:rsidP="008C6FB4">
            <w:pPr>
              <w:pStyle w:val="Default"/>
              <w:ind w:left="360"/>
            </w:pPr>
            <w:r w:rsidRPr="003262A7">
              <w:rPr>
                <w:b/>
                <w:bCs/>
              </w:rPr>
              <w:t>Направления работы</w:t>
            </w:r>
          </w:p>
        </w:tc>
        <w:tc>
          <w:tcPr>
            <w:tcW w:w="6251" w:type="dxa"/>
          </w:tcPr>
          <w:p w:rsidR="000B6CD5" w:rsidRPr="003262A7" w:rsidRDefault="000B6CD5" w:rsidP="008C6FB4">
            <w:pPr>
              <w:pStyle w:val="Default"/>
              <w:ind w:left="360"/>
            </w:pPr>
            <w:r w:rsidRPr="003262A7">
              <w:rPr>
                <w:b/>
                <w:bCs/>
              </w:rPr>
              <w:t>Формы работы</w:t>
            </w:r>
          </w:p>
        </w:tc>
      </w:tr>
      <w:tr w:rsidR="000B6CD5" w:rsidRPr="003262A7" w:rsidTr="008C6FB4">
        <w:trPr>
          <w:trHeight w:val="1260"/>
          <w:tblCellSpacing w:w="0" w:type="dxa"/>
        </w:trPr>
        <w:tc>
          <w:tcPr>
            <w:tcW w:w="3124" w:type="dxa"/>
          </w:tcPr>
          <w:p w:rsidR="000B6CD5" w:rsidRPr="003262A7" w:rsidRDefault="000B6CD5" w:rsidP="008C6FB4">
            <w:pPr>
              <w:pStyle w:val="Default"/>
              <w:ind w:left="360"/>
              <w:jc w:val="center"/>
            </w:pPr>
            <w:proofErr w:type="spellStart"/>
            <w:r w:rsidRPr="003262A7">
              <w:rPr>
                <w:b/>
                <w:bCs/>
              </w:rPr>
              <w:t>Взаимопознание</w:t>
            </w:r>
            <w:proofErr w:type="spellEnd"/>
            <w:r w:rsidRPr="003262A7">
              <w:rPr>
                <w:b/>
                <w:bCs/>
              </w:rPr>
              <w:t xml:space="preserve"> и </w:t>
            </w:r>
            <w:proofErr w:type="spellStart"/>
            <w:r w:rsidRPr="003262A7">
              <w:rPr>
                <w:b/>
                <w:bCs/>
              </w:rPr>
              <w:t>взаимоинформирование</w:t>
            </w:r>
            <w:proofErr w:type="spellEnd"/>
          </w:p>
        </w:tc>
        <w:tc>
          <w:tcPr>
            <w:tcW w:w="6251" w:type="dxa"/>
          </w:tcPr>
          <w:p w:rsidR="000B6CD5" w:rsidRPr="003262A7" w:rsidRDefault="000B6CD5" w:rsidP="008C6FB4">
            <w:pPr>
              <w:pStyle w:val="Default"/>
              <w:ind w:left="360"/>
              <w:jc w:val="center"/>
            </w:pPr>
            <w:r w:rsidRPr="003262A7">
              <w:t xml:space="preserve">Специально организуемая социально-педагогическая диагностика с использованием бесед, анкетирования; посещение педагогами семей воспитанников; </w:t>
            </w:r>
          </w:p>
          <w:p w:rsidR="000B6CD5" w:rsidRPr="003262A7" w:rsidRDefault="000B6CD5" w:rsidP="008C6FB4">
            <w:pPr>
              <w:pStyle w:val="Default"/>
              <w:ind w:left="360"/>
              <w:jc w:val="center"/>
            </w:pPr>
            <w:r w:rsidRPr="003262A7">
              <w:t>организация дней открытых</w:t>
            </w:r>
            <w:r>
              <w:t xml:space="preserve"> </w:t>
            </w:r>
            <w:r w:rsidRPr="003262A7">
              <w:t xml:space="preserve">дверей в детском саду; </w:t>
            </w:r>
          </w:p>
          <w:p w:rsidR="000B6CD5" w:rsidRPr="003262A7" w:rsidRDefault="000B6CD5" w:rsidP="008C6FB4">
            <w:pPr>
              <w:pStyle w:val="Default"/>
              <w:ind w:left="360"/>
              <w:jc w:val="center"/>
            </w:pPr>
            <w:r w:rsidRPr="003262A7">
              <w:t>разнообразные собрания-встречи, ориентированные на знакомство с достижениями и трудностями воспитывающих детей сторон;</w:t>
            </w:r>
          </w:p>
          <w:p w:rsidR="000B6CD5" w:rsidRPr="003262A7" w:rsidRDefault="000B6CD5" w:rsidP="008C6FB4">
            <w:pPr>
              <w:pStyle w:val="Default"/>
              <w:ind w:left="360"/>
              <w:jc w:val="center"/>
            </w:pPr>
            <w:r w:rsidRPr="003262A7">
              <w:t>стендовая информация,</w:t>
            </w:r>
          </w:p>
          <w:p w:rsidR="000B6CD5" w:rsidRPr="003262A7" w:rsidRDefault="000B6CD5" w:rsidP="008C6FB4">
            <w:pPr>
              <w:pStyle w:val="Default"/>
              <w:ind w:left="360"/>
              <w:jc w:val="center"/>
            </w:pPr>
            <w:r w:rsidRPr="003262A7">
              <w:t>сайт ДОУ</w:t>
            </w:r>
          </w:p>
        </w:tc>
      </w:tr>
      <w:tr w:rsidR="000B6CD5" w:rsidRPr="003262A7" w:rsidTr="008C6FB4">
        <w:trPr>
          <w:trHeight w:val="585"/>
          <w:tblCellSpacing w:w="0" w:type="dxa"/>
        </w:trPr>
        <w:tc>
          <w:tcPr>
            <w:tcW w:w="3124" w:type="dxa"/>
          </w:tcPr>
          <w:p w:rsidR="000B6CD5" w:rsidRPr="003262A7" w:rsidRDefault="000B6CD5" w:rsidP="008C6FB4">
            <w:pPr>
              <w:pStyle w:val="Default"/>
              <w:ind w:left="360"/>
              <w:jc w:val="center"/>
            </w:pPr>
            <w:r w:rsidRPr="003262A7">
              <w:rPr>
                <w:b/>
                <w:bCs/>
              </w:rPr>
              <w:t>Непрерывное образование воспитывающих взрослых</w:t>
            </w:r>
          </w:p>
        </w:tc>
        <w:tc>
          <w:tcPr>
            <w:tcW w:w="6251" w:type="dxa"/>
          </w:tcPr>
          <w:p w:rsidR="000B6CD5" w:rsidRPr="003262A7" w:rsidRDefault="000B6CD5" w:rsidP="008C6FB4">
            <w:pPr>
              <w:pStyle w:val="Default"/>
              <w:ind w:left="360"/>
              <w:jc w:val="center"/>
            </w:pPr>
            <w:r w:rsidRPr="003262A7">
              <w:t>Конференции,</w:t>
            </w:r>
          </w:p>
          <w:p w:rsidR="000B6CD5" w:rsidRPr="003262A7" w:rsidRDefault="000B6CD5" w:rsidP="008C6FB4">
            <w:pPr>
              <w:pStyle w:val="Default"/>
              <w:ind w:left="360"/>
              <w:jc w:val="center"/>
            </w:pPr>
            <w:proofErr w:type="gramStart"/>
            <w:r w:rsidRPr="003262A7">
              <w:t>родительские собрания, родительские и педагогические чтения, лекции, семинары, мастер-классы, тренинги, проекты, игры.</w:t>
            </w:r>
            <w:proofErr w:type="gramEnd"/>
          </w:p>
        </w:tc>
      </w:tr>
      <w:tr w:rsidR="000B6CD5" w:rsidRPr="003262A7" w:rsidTr="008C6FB4">
        <w:trPr>
          <w:trHeight w:val="1095"/>
          <w:tblCellSpacing w:w="0" w:type="dxa"/>
        </w:trPr>
        <w:tc>
          <w:tcPr>
            <w:tcW w:w="3124" w:type="dxa"/>
          </w:tcPr>
          <w:p w:rsidR="000B6CD5" w:rsidRPr="003262A7" w:rsidRDefault="000B6CD5" w:rsidP="008C6FB4">
            <w:pPr>
              <w:pStyle w:val="Default"/>
              <w:ind w:left="360"/>
              <w:jc w:val="center"/>
            </w:pPr>
            <w:r w:rsidRPr="003262A7">
              <w:rPr>
                <w:b/>
                <w:bCs/>
              </w:rPr>
              <w:t>Совместная деятельность педагогов родителей, детей</w:t>
            </w:r>
          </w:p>
        </w:tc>
        <w:tc>
          <w:tcPr>
            <w:tcW w:w="6251" w:type="dxa"/>
          </w:tcPr>
          <w:p w:rsidR="000B6CD5" w:rsidRPr="003262A7" w:rsidRDefault="000B6CD5" w:rsidP="008C6FB4">
            <w:pPr>
              <w:pStyle w:val="Default"/>
              <w:ind w:left="360"/>
              <w:jc w:val="center"/>
            </w:pPr>
            <w:r w:rsidRPr="003262A7">
              <w:t>Акции,  вечера музыки и поэзии, посещения семьями программных мероприятий семейного абонемента, организованных учреждения-</w:t>
            </w:r>
          </w:p>
          <w:p w:rsidR="000B6CD5" w:rsidRPr="003262A7" w:rsidRDefault="000B6CD5" w:rsidP="008C6FB4">
            <w:pPr>
              <w:pStyle w:val="Default"/>
              <w:ind w:left="360"/>
              <w:jc w:val="center"/>
            </w:pPr>
            <w:r w:rsidRPr="003262A7">
              <w:t>ми культуры и искусства, по запросу детского сада; семейные гостиные,</w:t>
            </w:r>
          </w:p>
          <w:p w:rsidR="000B6CD5" w:rsidRPr="003262A7" w:rsidRDefault="000B6CD5" w:rsidP="008C6FB4">
            <w:pPr>
              <w:pStyle w:val="Default"/>
              <w:ind w:left="360"/>
              <w:jc w:val="center"/>
            </w:pPr>
            <w:r w:rsidRPr="003262A7">
              <w:t>фестивали, семейные клубы, вечера вопросов и ответов, салоны, студии,</w:t>
            </w:r>
          </w:p>
          <w:p w:rsidR="000B6CD5" w:rsidRPr="003262A7" w:rsidRDefault="000B6CD5" w:rsidP="008C6FB4">
            <w:pPr>
              <w:pStyle w:val="Default"/>
              <w:ind w:left="360"/>
              <w:jc w:val="center"/>
            </w:pPr>
            <w:r w:rsidRPr="003262A7">
              <w:t>праздники (в том числе семейные), прогулки, экскурсии, проектная деятельность, семейный театр.</w:t>
            </w:r>
          </w:p>
        </w:tc>
      </w:tr>
    </w:tbl>
    <w:p w:rsidR="000B6CD5" w:rsidRDefault="000B6CD5" w:rsidP="000B6CD5">
      <w:pPr>
        <w:tabs>
          <w:tab w:val="left" w:pos="9180"/>
        </w:tabs>
        <w:ind w:right="-5"/>
      </w:pPr>
    </w:p>
    <w:p w:rsidR="000B6CD5" w:rsidRDefault="000B6CD5" w:rsidP="000B6CD5">
      <w:pPr>
        <w:tabs>
          <w:tab w:val="left" w:pos="9180"/>
        </w:tabs>
        <w:ind w:right="-5"/>
      </w:pPr>
    </w:p>
    <w:p w:rsidR="000B6CD5" w:rsidRDefault="000B6CD5" w:rsidP="000B6CD5">
      <w:pPr>
        <w:tabs>
          <w:tab w:val="left" w:pos="9180"/>
        </w:tabs>
        <w:ind w:right="-5"/>
      </w:pPr>
    </w:p>
    <w:p w:rsidR="000B6CD5" w:rsidRDefault="000B6CD5" w:rsidP="000B6CD5">
      <w:pPr>
        <w:tabs>
          <w:tab w:val="left" w:pos="9180"/>
        </w:tabs>
        <w:ind w:right="-5"/>
      </w:pPr>
    </w:p>
    <w:p w:rsidR="000B6CD5" w:rsidRDefault="000B6CD5" w:rsidP="000B6CD5">
      <w:pPr>
        <w:tabs>
          <w:tab w:val="left" w:pos="9180"/>
        </w:tabs>
        <w:ind w:right="-5"/>
      </w:pPr>
    </w:p>
    <w:p w:rsidR="000B6CD5" w:rsidRDefault="000B6CD5" w:rsidP="000B6CD5">
      <w:pPr>
        <w:tabs>
          <w:tab w:val="left" w:pos="9180"/>
        </w:tabs>
        <w:ind w:right="-5"/>
      </w:pPr>
    </w:p>
    <w:p w:rsidR="000B6CD5" w:rsidRDefault="000B6CD5" w:rsidP="000B6CD5">
      <w:pPr>
        <w:tabs>
          <w:tab w:val="left" w:pos="9180"/>
        </w:tabs>
        <w:ind w:right="-5"/>
      </w:pPr>
    </w:p>
    <w:p w:rsidR="000B6CD5" w:rsidRDefault="000B6CD5" w:rsidP="000B6CD5">
      <w:pPr>
        <w:tabs>
          <w:tab w:val="left" w:pos="9180"/>
        </w:tabs>
        <w:ind w:right="-5"/>
      </w:pPr>
    </w:p>
    <w:p w:rsidR="007838E2" w:rsidRDefault="007838E2"/>
    <w:sectPr w:rsidR="007838E2" w:rsidSect="0078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42F04"/>
    <w:lvl w:ilvl="0">
      <w:numFmt w:val="bullet"/>
      <w:lvlText w:val="*"/>
      <w:lvlJc w:val="left"/>
    </w:lvl>
  </w:abstractNum>
  <w:abstractNum w:abstractNumId="1">
    <w:nsid w:val="28190D2E"/>
    <w:multiLevelType w:val="hybridMultilevel"/>
    <w:tmpl w:val="6B46E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E76881"/>
    <w:multiLevelType w:val="hybridMultilevel"/>
    <w:tmpl w:val="E6F04BE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D5"/>
    <w:rsid w:val="000B6CD5"/>
    <w:rsid w:val="00157A64"/>
    <w:rsid w:val="0078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Company>Krokoz™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ДОУ№9</dc:creator>
  <cp:keywords/>
  <dc:description/>
  <cp:lastModifiedBy>ДОУ№9</cp:lastModifiedBy>
  <cp:revision>3</cp:revision>
  <dcterms:created xsi:type="dcterms:W3CDTF">2017-09-25T11:50:00Z</dcterms:created>
  <dcterms:modified xsi:type="dcterms:W3CDTF">2017-09-25T11:50:00Z</dcterms:modified>
</cp:coreProperties>
</file>